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65FA" w14:textId="416291D8" w:rsidR="008C4C0E" w:rsidRPr="005D2870" w:rsidRDefault="008C4C0E" w:rsidP="00E61977">
      <w:pPr>
        <w:spacing w:after="0" w:line="240" w:lineRule="auto"/>
        <w:jc w:val="center"/>
        <w:rPr>
          <w:rFonts w:ascii="Montserrat" w:eastAsia="Calibri" w:hAnsi="Montserrat" w:cstheme="minorHAnsi"/>
          <w:b/>
          <w:bCs/>
          <w:sz w:val="28"/>
          <w:szCs w:val="28"/>
        </w:rPr>
      </w:pPr>
      <w:r w:rsidRPr="005D2870">
        <w:rPr>
          <w:rFonts w:ascii="Montserrat" w:eastAsia="Calibri" w:hAnsi="Montserrat" w:cstheme="minorHAnsi"/>
          <w:b/>
          <w:bCs/>
          <w:sz w:val="28"/>
          <w:szCs w:val="28"/>
        </w:rPr>
        <w:t>FICHA T</w:t>
      </w:r>
      <w:r w:rsidR="005D2870" w:rsidRPr="005D2870">
        <w:rPr>
          <w:rFonts w:ascii="Montserrat" w:eastAsia="Calibri" w:hAnsi="Montserrat" w:cstheme="minorHAnsi"/>
          <w:b/>
          <w:bCs/>
          <w:sz w:val="28"/>
          <w:szCs w:val="28"/>
        </w:rPr>
        <w:t>É</w:t>
      </w:r>
      <w:r w:rsidRPr="005D2870">
        <w:rPr>
          <w:rFonts w:ascii="Montserrat" w:eastAsia="Calibri" w:hAnsi="Montserrat" w:cstheme="minorHAnsi"/>
          <w:b/>
          <w:bCs/>
          <w:sz w:val="28"/>
          <w:szCs w:val="28"/>
        </w:rPr>
        <w:t>CNICA</w:t>
      </w:r>
    </w:p>
    <w:p w14:paraId="530228FA" w14:textId="7D81E082" w:rsidR="00294271" w:rsidRPr="005D2870" w:rsidRDefault="005D2870" w:rsidP="005D2870">
      <w:pPr>
        <w:spacing w:after="0" w:line="240" w:lineRule="auto"/>
        <w:jc w:val="center"/>
        <w:rPr>
          <w:rFonts w:eastAsia="Calibri" w:cstheme="minorHAnsi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79DE7" wp14:editId="6F84ED0D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4914900" cy="465455"/>
            <wp:effectExtent l="0" t="0" r="0" b="0"/>
            <wp:wrapSquare wrapText="bothSides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ADE5B" w14:textId="0E7A7EED" w:rsidR="00294271" w:rsidRPr="005D2870" w:rsidRDefault="00A71AC0" w:rsidP="00E61977">
      <w:pPr>
        <w:spacing w:after="0"/>
        <w:rPr>
          <w:rFonts w:ascii="Montserrat" w:eastAsia="Calibri" w:hAnsi="Montserrat" w:cstheme="minorHAnsi"/>
          <w:b/>
        </w:rPr>
      </w:pPr>
      <w:r w:rsidRPr="005D2870">
        <w:rPr>
          <w:rFonts w:ascii="Montserrat" w:eastAsia="Calibri" w:hAnsi="Montserrat" w:cstheme="minorHAnsi"/>
          <w:b/>
        </w:rPr>
        <w:t>ANÁLISIS GARANTIZADO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294271" w:rsidRPr="005D2870" w14:paraId="31FA4E50" w14:textId="77777777" w:rsidTr="005D2870">
        <w:trPr>
          <w:trHeight w:val="298"/>
        </w:trPr>
        <w:tc>
          <w:tcPr>
            <w:tcW w:w="2486" w:type="pct"/>
            <w:hideMark/>
          </w:tcPr>
          <w:p w14:paraId="1161133E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Nitrógeno Total (N)</w:t>
            </w:r>
          </w:p>
        </w:tc>
        <w:tc>
          <w:tcPr>
            <w:tcW w:w="2514" w:type="pct"/>
            <w:hideMark/>
          </w:tcPr>
          <w:p w14:paraId="542BDE41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15.0</w:t>
            </w:r>
            <w:r w:rsidR="00E61977" w:rsidRPr="005D2870">
              <w:rPr>
                <w:rFonts w:ascii="Montserrat" w:eastAsia="Calibri" w:hAnsi="Montserrat" w:cstheme="minorHAnsi"/>
                <w:lang w:val="es-MX"/>
              </w:rPr>
              <w:t xml:space="preserve"> 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%</w:t>
            </w:r>
          </w:p>
        </w:tc>
      </w:tr>
      <w:tr w:rsidR="00294271" w:rsidRPr="005D2870" w14:paraId="4CC18C7D" w14:textId="77777777" w:rsidTr="005D2870">
        <w:trPr>
          <w:trHeight w:val="50"/>
        </w:trPr>
        <w:tc>
          <w:tcPr>
            <w:tcW w:w="2486" w:type="pct"/>
            <w:hideMark/>
          </w:tcPr>
          <w:p w14:paraId="6A9B1FB6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Potasio (K</w:t>
            </w:r>
            <w:r w:rsidRPr="005D2870">
              <w:rPr>
                <w:rFonts w:ascii="Montserrat" w:eastAsia="Calibri" w:hAnsi="Montserrat" w:cstheme="minorHAnsi"/>
                <w:vertAlign w:val="subscript"/>
                <w:lang w:val="es-MX"/>
              </w:rPr>
              <w:t>2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O)</w:t>
            </w:r>
          </w:p>
        </w:tc>
        <w:tc>
          <w:tcPr>
            <w:tcW w:w="2514" w:type="pct"/>
            <w:hideMark/>
          </w:tcPr>
          <w:p w14:paraId="5C1C825A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26.1</w:t>
            </w:r>
            <w:r w:rsidR="00E61977" w:rsidRPr="005D2870">
              <w:rPr>
                <w:rFonts w:ascii="Montserrat" w:eastAsia="Calibri" w:hAnsi="Montserrat" w:cstheme="minorHAnsi"/>
                <w:lang w:val="es-MX"/>
              </w:rPr>
              <w:t xml:space="preserve"> 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%</w:t>
            </w:r>
          </w:p>
        </w:tc>
      </w:tr>
      <w:tr w:rsidR="00294271" w:rsidRPr="005D2870" w14:paraId="69B22B53" w14:textId="77777777" w:rsidTr="005D2870">
        <w:trPr>
          <w:trHeight w:val="50"/>
        </w:trPr>
        <w:tc>
          <w:tcPr>
            <w:tcW w:w="2486" w:type="pct"/>
            <w:hideMark/>
          </w:tcPr>
          <w:p w14:paraId="3837706D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Fósforo (P</w:t>
            </w:r>
            <w:r w:rsidRPr="005D2870">
              <w:rPr>
                <w:rFonts w:ascii="Montserrat" w:eastAsia="Calibri" w:hAnsi="Montserrat" w:cstheme="minorHAnsi"/>
                <w:vertAlign w:val="subscript"/>
                <w:lang w:val="es-MX"/>
              </w:rPr>
              <w:t>2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O</w:t>
            </w:r>
            <w:r w:rsidRPr="005D2870">
              <w:rPr>
                <w:rFonts w:ascii="Montserrat" w:eastAsia="Calibri" w:hAnsi="Montserrat" w:cstheme="minorHAnsi"/>
                <w:vertAlign w:val="subscript"/>
                <w:lang w:val="es-MX"/>
              </w:rPr>
              <w:t>5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)</w:t>
            </w:r>
          </w:p>
        </w:tc>
        <w:tc>
          <w:tcPr>
            <w:tcW w:w="2514" w:type="pct"/>
            <w:hideMark/>
          </w:tcPr>
          <w:p w14:paraId="41E0D758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9.5</w:t>
            </w:r>
            <w:r w:rsidR="00E61977" w:rsidRPr="005D2870">
              <w:rPr>
                <w:rFonts w:ascii="Montserrat" w:eastAsia="Calibri" w:hAnsi="Montserrat" w:cstheme="minorHAnsi"/>
                <w:lang w:val="es-MX"/>
              </w:rPr>
              <w:t xml:space="preserve"> 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%</w:t>
            </w:r>
          </w:p>
        </w:tc>
      </w:tr>
      <w:tr w:rsidR="00294271" w:rsidRPr="005D2870" w14:paraId="3CF5ED49" w14:textId="77777777" w:rsidTr="005D2870">
        <w:trPr>
          <w:trHeight w:val="113"/>
        </w:trPr>
        <w:tc>
          <w:tcPr>
            <w:tcW w:w="2486" w:type="pct"/>
            <w:hideMark/>
          </w:tcPr>
          <w:p w14:paraId="7334FF9E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Apariencia</w:t>
            </w:r>
          </w:p>
        </w:tc>
        <w:tc>
          <w:tcPr>
            <w:tcW w:w="2514" w:type="pct"/>
            <w:hideMark/>
          </w:tcPr>
          <w:p w14:paraId="533F42E3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Polvo blanco con partículas café oscuro-negro</w:t>
            </w:r>
          </w:p>
        </w:tc>
      </w:tr>
      <w:tr w:rsidR="00294271" w:rsidRPr="005D2870" w14:paraId="23B91DE6" w14:textId="77777777" w:rsidTr="005D2870">
        <w:trPr>
          <w:trHeight w:val="244"/>
        </w:trPr>
        <w:tc>
          <w:tcPr>
            <w:tcW w:w="2486" w:type="pct"/>
            <w:hideMark/>
          </w:tcPr>
          <w:p w14:paraId="419CD5CC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Densidad compactada g/</w:t>
            </w:r>
            <w:proofErr w:type="spellStart"/>
            <w:r w:rsidRPr="005D2870">
              <w:rPr>
                <w:rFonts w:ascii="Montserrat" w:eastAsia="Calibri" w:hAnsi="Montserrat" w:cstheme="minorHAnsi"/>
                <w:lang w:val="es-MX"/>
              </w:rPr>
              <w:t>mL</w:t>
            </w:r>
            <w:proofErr w:type="spellEnd"/>
          </w:p>
        </w:tc>
        <w:tc>
          <w:tcPr>
            <w:tcW w:w="2514" w:type="pct"/>
            <w:hideMark/>
          </w:tcPr>
          <w:p w14:paraId="38C2C981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1.095</w:t>
            </w:r>
          </w:p>
        </w:tc>
      </w:tr>
      <w:tr w:rsidR="00294271" w:rsidRPr="005D2870" w14:paraId="06CCB31D" w14:textId="77777777" w:rsidTr="005D2870">
        <w:trPr>
          <w:trHeight w:val="278"/>
        </w:trPr>
        <w:tc>
          <w:tcPr>
            <w:tcW w:w="2486" w:type="pct"/>
            <w:hideMark/>
          </w:tcPr>
          <w:p w14:paraId="0FBCD7B3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Solubilidad (agua, 20°C, pH 5.4)</w:t>
            </w:r>
          </w:p>
        </w:tc>
        <w:tc>
          <w:tcPr>
            <w:tcW w:w="2514" w:type="pct"/>
            <w:hideMark/>
          </w:tcPr>
          <w:p w14:paraId="5AABAB05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257 g/L</w:t>
            </w:r>
          </w:p>
        </w:tc>
      </w:tr>
      <w:tr w:rsidR="00294271" w:rsidRPr="005D2870" w14:paraId="06D8E7F5" w14:textId="77777777" w:rsidTr="005D2870">
        <w:trPr>
          <w:trHeight w:val="278"/>
        </w:trPr>
        <w:tc>
          <w:tcPr>
            <w:tcW w:w="2486" w:type="pct"/>
            <w:hideMark/>
          </w:tcPr>
          <w:p w14:paraId="76002045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pH (solución 1</w:t>
            </w:r>
            <w:r w:rsidR="00E61977" w:rsidRPr="005D2870">
              <w:rPr>
                <w:rFonts w:ascii="Montserrat" w:eastAsia="Calibri" w:hAnsi="Montserrat" w:cstheme="minorHAnsi"/>
                <w:lang w:val="es-MX"/>
              </w:rPr>
              <w:t xml:space="preserve"> 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%, 20°C)</w:t>
            </w:r>
          </w:p>
        </w:tc>
        <w:tc>
          <w:tcPr>
            <w:tcW w:w="2514" w:type="pct"/>
            <w:hideMark/>
          </w:tcPr>
          <w:p w14:paraId="7DE2F4DE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7.5</w:t>
            </w:r>
          </w:p>
        </w:tc>
      </w:tr>
      <w:tr w:rsidR="00294271" w:rsidRPr="005D2870" w14:paraId="58B4BF50" w14:textId="77777777" w:rsidTr="005D2870">
        <w:trPr>
          <w:trHeight w:val="302"/>
        </w:trPr>
        <w:tc>
          <w:tcPr>
            <w:tcW w:w="2486" w:type="pct"/>
            <w:hideMark/>
          </w:tcPr>
          <w:p w14:paraId="4A47467E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Conductividad (solución 0.1</w:t>
            </w:r>
            <w:r w:rsidR="00E61977" w:rsidRPr="005D2870">
              <w:rPr>
                <w:rFonts w:ascii="Montserrat" w:eastAsia="Calibri" w:hAnsi="Montserrat" w:cstheme="minorHAnsi"/>
                <w:lang w:val="es-MX"/>
              </w:rPr>
              <w:t xml:space="preserve"> </w:t>
            </w:r>
            <w:r w:rsidRPr="005D2870">
              <w:rPr>
                <w:rFonts w:ascii="Montserrat" w:eastAsia="Calibri" w:hAnsi="Montserrat" w:cstheme="minorHAnsi"/>
                <w:lang w:val="es-MX"/>
              </w:rPr>
              <w:t>%, 20°C)</w:t>
            </w:r>
          </w:p>
        </w:tc>
        <w:tc>
          <w:tcPr>
            <w:tcW w:w="2514" w:type="pct"/>
            <w:hideMark/>
          </w:tcPr>
          <w:p w14:paraId="2B683B39" w14:textId="77777777" w:rsidR="00294271" w:rsidRPr="005D2870" w:rsidRDefault="00294271" w:rsidP="00A71AC0">
            <w:pPr>
              <w:spacing w:after="0" w:line="240" w:lineRule="auto"/>
              <w:rPr>
                <w:rFonts w:ascii="Montserrat" w:eastAsia="Calibri" w:hAnsi="Montserrat" w:cstheme="minorHAnsi"/>
                <w:lang w:val="es-MX"/>
              </w:rPr>
            </w:pPr>
            <w:r w:rsidRPr="005D2870">
              <w:rPr>
                <w:rFonts w:ascii="Montserrat" w:eastAsia="Calibri" w:hAnsi="Montserrat" w:cstheme="minorHAnsi"/>
                <w:lang w:val="es-MX"/>
              </w:rPr>
              <w:t>1610 µS</w:t>
            </w:r>
          </w:p>
        </w:tc>
      </w:tr>
    </w:tbl>
    <w:p w14:paraId="291C5673" w14:textId="734B9ED7" w:rsidR="00A71AC0" w:rsidRPr="005D2870" w:rsidRDefault="00A71AC0" w:rsidP="00E61977">
      <w:pPr>
        <w:spacing w:before="240" w:after="0" w:line="240" w:lineRule="auto"/>
        <w:rPr>
          <w:rFonts w:ascii="Montserrat" w:hAnsi="Montserrat" w:cstheme="minorHAnsi"/>
          <w:b/>
        </w:rPr>
      </w:pPr>
      <w:r w:rsidRPr="005D2870">
        <w:rPr>
          <w:rFonts w:ascii="Montserrat" w:hAnsi="Montserrat" w:cstheme="minorHAnsi"/>
          <w:b/>
        </w:rPr>
        <w:t>REGISTRO COFEPRIS</w:t>
      </w:r>
    </w:p>
    <w:p w14:paraId="3F2D5351" w14:textId="77777777" w:rsidR="00A71AC0" w:rsidRPr="005D2870" w:rsidRDefault="00A71AC0" w:rsidP="00E61977">
      <w:pPr>
        <w:spacing w:line="240" w:lineRule="auto"/>
        <w:rPr>
          <w:rFonts w:ascii="Montserrat" w:hAnsi="Montserrat" w:cstheme="minorHAnsi"/>
        </w:rPr>
      </w:pPr>
      <w:r w:rsidRPr="005D2870">
        <w:rPr>
          <w:rFonts w:ascii="Montserrat" w:hAnsi="Montserrat" w:cstheme="minorHAnsi"/>
        </w:rPr>
        <w:t>RSCO-187/VII/13.</w:t>
      </w:r>
    </w:p>
    <w:p w14:paraId="48E22696" w14:textId="68D8DCB0" w:rsidR="00294271" w:rsidRPr="005D2870" w:rsidRDefault="00A71AC0" w:rsidP="00E61977">
      <w:pPr>
        <w:spacing w:before="240" w:after="0" w:line="240" w:lineRule="auto"/>
        <w:jc w:val="both"/>
        <w:rPr>
          <w:rFonts w:ascii="Montserrat" w:eastAsia="Calibri" w:hAnsi="Montserrat" w:cstheme="minorHAnsi"/>
          <w:b/>
        </w:rPr>
      </w:pPr>
      <w:r w:rsidRPr="005D2870">
        <w:rPr>
          <w:rFonts w:ascii="Montserrat" w:eastAsia="Calibri" w:hAnsi="Montserrat" w:cstheme="minorHAnsi"/>
          <w:b/>
        </w:rPr>
        <w:t>INFORMACIÓN GENERAL</w:t>
      </w:r>
    </w:p>
    <w:p w14:paraId="26EF325E" w14:textId="77777777" w:rsidR="00294271" w:rsidRPr="005D2870" w:rsidRDefault="00294271" w:rsidP="00E61977">
      <w:pPr>
        <w:spacing w:after="0" w:line="240" w:lineRule="auto"/>
        <w:jc w:val="both"/>
        <w:rPr>
          <w:rFonts w:ascii="Montserrat" w:eastAsia="Calibri" w:hAnsi="Montserrat" w:cstheme="minorHAnsi"/>
        </w:rPr>
      </w:pPr>
      <w:r w:rsidRPr="005D2870">
        <w:rPr>
          <w:rFonts w:ascii="Montserrat" w:eastAsia="Calibri" w:hAnsi="Montserrat" w:cstheme="minorHAnsi"/>
          <w:b/>
        </w:rPr>
        <w:t xml:space="preserve">DESARROLLO </w:t>
      </w:r>
      <w:r w:rsidRPr="005D2870">
        <w:rPr>
          <w:rFonts w:ascii="Montserrat" w:eastAsia="Calibri" w:hAnsi="Montserrat" w:cstheme="minorHAnsi"/>
        </w:rPr>
        <w:t>es un Fertilizante que una vez aplicado, libera nitrógeno, fósforo y potasio, elementos que mejoran el desarrollo de las plantas. Su deficiencia provocará plantas débiles y bajos rendimientos.</w:t>
      </w:r>
    </w:p>
    <w:p w14:paraId="416C0CE0" w14:textId="5F990689" w:rsidR="00294271" w:rsidRPr="005D2870" w:rsidRDefault="00A71AC0" w:rsidP="00E61977">
      <w:pPr>
        <w:spacing w:before="240" w:after="0" w:line="240" w:lineRule="auto"/>
        <w:jc w:val="both"/>
        <w:rPr>
          <w:rFonts w:ascii="Montserrat" w:eastAsia="Calibri" w:hAnsi="Montserrat" w:cstheme="minorHAnsi"/>
          <w:b/>
          <w:color w:val="000000" w:themeColor="text1"/>
        </w:rPr>
      </w:pPr>
      <w:r w:rsidRPr="005D2870">
        <w:rPr>
          <w:rFonts w:ascii="Montserrat" w:eastAsia="Calibri" w:hAnsi="Montserrat" w:cstheme="minorHAnsi"/>
          <w:b/>
          <w:color w:val="000000" w:themeColor="text1"/>
        </w:rPr>
        <w:t>MÉTODOS DE APLICACIÓN</w:t>
      </w:r>
    </w:p>
    <w:p w14:paraId="6936C736" w14:textId="77777777" w:rsidR="00294271" w:rsidRPr="005D2870" w:rsidRDefault="00294271" w:rsidP="00E61977">
      <w:pPr>
        <w:spacing w:after="0" w:line="240" w:lineRule="auto"/>
        <w:jc w:val="both"/>
        <w:rPr>
          <w:rFonts w:ascii="Montserrat" w:eastAsia="Calibri" w:hAnsi="Montserrat" w:cstheme="minorHAnsi"/>
        </w:rPr>
      </w:pPr>
      <w:r w:rsidRPr="005D2870">
        <w:rPr>
          <w:rFonts w:ascii="Montserrat" w:eastAsia="Calibri" w:hAnsi="Montserrat" w:cstheme="minorHAnsi"/>
        </w:rPr>
        <w:t>Vía foliar.</w:t>
      </w:r>
    </w:p>
    <w:p w14:paraId="75855AA6" w14:textId="77777777" w:rsidR="00294271" w:rsidRPr="005D2870" w:rsidRDefault="00294271" w:rsidP="00E61977">
      <w:pPr>
        <w:spacing w:after="0" w:line="240" w:lineRule="auto"/>
        <w:jc w:val="both"/>
        <w:rPr>
          <w:rFonts w:ascii="Montserrat" w:eastAsia="Calibri" w:hAnsi="Montserrat" w:cstheme="minorHAnsi"/>
        </w:rPr>
      </w:pPr>
      <w:r w:rsidRPr="005D2870">
        <w:rPr>
          <w:rFonts w:ascii="Montserrat" w:eastAsia="Calibri" w:hAnsi="Montserrat" w:cstheme="minorHAnsi"/>
        </w:rPr>
        <w:t>Para desarrollo vegetativo: Aplique soluciones al 1% (2 Kg/200 L de agua) cada 15 días.</w:t>
      </w:r>
    </w:p>
    <w:p w14:paraId="17F3920F" w14:textId="77777777" w:rsidR="00294271" w:rsidRPr="005D2870" w:rsidRDefault="00294271" w:rsidP="00E61977">
      <w:pPr>
        <w:spacing w:after="0" w:line="240" w:lineRule="auto"/>
        <w:jc w:val="both"/>
        <w:rPr>
          <w:rFonts w:ascii="Montserrat" w:eastAsia="Calibri" w:hAnsi="Montserrat" w:cstheme="minorHAnsi"/>
        </w:rPr>
      </w:pPr>
      <w:r w:rsidRPr="005D2870">
        <w:rPr>
          <w:rFonts w:ascii="Montserrat" w:eastAsia="Calibri" w:hAnsi="Montserrat" w:cstheme="minorHAnsi"/>
        </w:rPr>
        <w:t>Para producción de frutos: Aplicar soluciones al 2% (4 Kg/200 L de agua) 2 semanas antes del inicio de la floración y continúe aplicándolo con intervalos de 15 días.</w:t>
      </w:r>
    </w:p>
    <w:p w14:paraId="763717BF" w14:textId="6FADE947" w:rsidR="00294271" w:rsidRPr="005D2870" w:rsidRDefault="00A71AC0" w:rsidP="00E61977">
      <w:pPr>
        <w:spacing w:before="240" w:after="0" w:line="240" w:lineRule="auto"/>
        <w:jc w:val="both"/>
        <w:rPr>
          <w:rFonts w:ascii="Montserrat" w:eastAsia="Calibri" w:hAnsi="Montserrat" w:cstheme="minorHAnsi"/>
          <w:b/>
          <w:color w:val="000000" w:themeColor="text1"/>
        </w:rPr>
      </w:pPr>
      <w:r w:rsidRPr="005D2870">
        <w:rPr>
          <w:rFonts w:ascii="Montserrat" w:eastAsia="Calibri" w:hAnsi="Montserrat" w:cstheme="minorHAnsi"/>
          <w:b/>
          <w:color w:val="000000" w:themeColor="text1"/>
        </w:rPr>
        <w:t>COMPATIBILIDAD</w:t>
      </w:r>
    </w:p>
    <w:p w14:paraId="3A96F379" w14:textId="77777777" w:rsidR="00294271" w:rsidRPr="005D2870" w:rsidRDefault="00294271" w:rsidP="00E61977">
      <w:pPr>
        <w:spacing w:line="240" w:lineRule="auto"/>
        <w:jc w:val="both"/>
        <w:rPr>
          <w:rFonts w:ascii="Montserrat" w:eastAsia="Calibri" w:hAnsi="Montserrat" w:cstheme="minorHAnsi"/>
          <w:color w:val="000000" w:themeColor="text1"/>
        </w:rPr>
      </w:pPr>
      <w:r w:rsidRPr="005D2870">
        <w:rPr>
          <w:rFonts w:ascii="Montserrat" w:eastAsia="Calibri" w:hAnsi="Montserrat" w:cstheme="minorHAnsi"/>
          <w:b/>
          <w:color w:val="000000" w:themeColor="text1"/>
        </w:rPr>
        <w:t>DESARROLLO</w:t>
      </w:r>
      <w:r w:rsidRPr="005D2870">
        <w:rPr>
          <w:rFonts w:ascii="Montserrat" w:eastAsia="Calibri" w:hAnsi="Montserrat" w:cstheme="minorHAnsi"/>
          <w:color w:val="000000" w:themeColor="text1"/>
        </w:rPr>
        <w:t xml:space="preserve"> es compatible solo con productos registrados, se recomienda realizar una prueba de compatibilidad a pequeña escala, antes de realizar la mezcla para aplicación al cultivo.</w:t>
      </w:r>
    </w:p>
    <w:p w14:paraId="4C0730D0" w14:textId="5EB1E5CC" w:rsidR="00294271" w:rsidRPr="005D2870" w:rsidRDefault="00A71AC0" w:rsidP="00E61977">
      <w:pPr>
        <w:spacing w:before="240" w:after="0" w:line="240" w:lineRule="auto"/>
        <w:jc w:val="both"/>
        <w:rPr>
          <w:rFonts w:ascii="Montserrat" w:eastAsia="Calibri" w:hAnsi="Montserrat" w:cstheme="minorHAnsi"/>
          <w:b/>
          <w:color w:val="000000" w:themeColor="text1"/>
        </w:rPr>
      </w:pPr>
      <w:r w:rsidRPr="005D2870">
        <w:rPr>
          <w:rFonts w:ascii="Montserrat" w:eastAsia="Calibri" w:hAnsi="Montserrat" w:cstheme="minorHAnsi"/>
          <w:b/>
          <w:color w:val="000000" w:themeColor="text1"/>
        </w:rPr>
        <w:t>AVISO DE GARANTÍA</w:t>
      </w:r>
    </w:p>
    <w:p w14:paraId="4AE87CD2" w14:textId="77777777" w:rsidR="00294271" w:rsidRPr="005D2870" w:rsidRDefault="00294271" w:rsidP="00E61977">
      <w:pPr>
        <w:spacing w:line="240" w:lineRule="auto"/>
        <w:jc w:val="both"/>
        <w:rPr>
          <w:rFonts w:ascii="Montserrat" w:eastAsia="Calibri" w:hAnsi="Montserrat" w:cstheme="minorHAnsi"/>
          <w:color w:val="000000" w:themeColor="text1"/>
        </w:rPr>
      </w:pPr>
      <w:r w:rsidRPr="005D2870">
        <w:rPr>
          <w:rFonts w:ascii="Montserrat" w:eastAsia="Calibri" w:hAnsi="Montserrat" w:cstheme="minorHAnsi"/>
          <w:b/>
          <w:color w:val="000000" w:themeColor="text1"/>
        </w:rPr>
        <w:t xml:space="preserve">Fertilizantes e Hidrosolubles de México, S.A. de C.V. </w:t>
      </w:r>
      <w:r w:rsidRPr="005D2870">
        <w:rPr>
          <w:rFonts w:ascii="Montserrat" w:eastAsia="Calibri" w:hAnsi="Montserrat" w:cstheme="minorHAnsi"/>
          <w:color w:val="000000" w:themeColor="text1"/>
        </w:rPr>
        <w:t>garantiza que el contenido del envase se encuentra conforme a las especificaciones de la etiqueta.</w:t>
      </w:r>
      <w:r w:rsidR="00E61977" w:rsidRPr="005D2870">
        <w:rPr>
          <w:rFonts w:ascii="Montserrat" w:eastAsia="Calibri" w:hAnsi="Montserrat" w:cstheme="minorHAnsi"/>
          <w:color w:val="000000" w:themeColor="text1"/>
        </w:rPr>
        <w:t xml:space="preserve"> </w:t>
      </w:r>
      <w:r w:rsidRPr="005D2870">
        <w:rPr>
          <w:rFonts w:ascii="Montserrat" w:eastAsia="Calibri" w:hAnsi="Montserrat" w:cstheme="minorHAnsi"/>
          <w:color w:val="000000" w:themeColor="text1"/>
        </w:rPr>
        <w:t>Dado a que el uso del producto está fuera de su control, no se da garantía expresa ni implícita sobre los resultados y/o efectos inherentes a su uso, tanto si se utiliza o no bajo las indicaciones recomendadas. El comprador acepta todos los riesgos del uso y manejo del producto.</w:t>
      </w:r>
    </w:p>
    <w:sectPr w:rsidR="00294271" w:rsidRPr="005D2870" w:rsidSect="005D2870">
      <w:headerReference w:type="even" r:id="rId8"/>
      <w:headerReference w:type="default" r:id="rId9"/>
      <w:headerReference w:type="firs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A689" w14:textId="77777777" w:rsidR="00B922E7" w:rsidRDefault="00B922E7" w:rsidP="00634AB6">
      <w:pPr>
        <w:spacing w:after="0" w:line="240" w:lineRule="auto"/>
      </w:pPr>
      <w:r>
        <w:separator/>
      </w:r>
    </w:p>
  </w:endnote>
  <w:endnote w:type="continuationSeparator" w:id="0">
    <w:p w14:paraId="5A2FD3D4" w14:textId="77777777" w:rsidR="00B922E7" w:rsidRDefault="00B922E7" w:rsidP="0063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7F0A" w14:textId="77777777" w:rsidR="00B922E7" w:rsidRDefault="00B922E7" w:rsidP="00634AB6">
      <w:pPr>
        <w:spacing w:after="0" w:line="240" w:lineRule="auto"/>
      </w:pPr>
      <w:r>
        <w:separator/>
      </w:r>
    </w:p>
  </w:footnote>
  <w:footnote w:type="continuationSeparator" w:id="0">
    <w:p w14:paraId="5E69AFBD" w14:textId="77777777" w:rsidR="00B922E7" w:rsidRDefault="00B922E7" w:rsidP="0063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6F88" w14:textId="77777777" w:rsidR="00634AB6" w:rsidRDefault="00B922E7">
    <w:pPr>
      <w:pStyle w:val="Encabezado"/>
    </w:pPr>
    <w:r>
      <w:rPr>
        <w:noProof/>
        <w:lang w:eastAsia="es-MX"/>
      </w:rPr>
      <w:pict w14:anchorId="146D0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5242" o:spid="_x0000_s2050" type="#_x0000_t75" style="position:absolute;margin-left:0;margin-top:0;width:441pt;height:570.85pt;z-index:-251655168;mso-position-horizontal:center;mso-position-horizontal-relative:margin;mso-position-vertical:center;mso-position-vertical-relative:margin" o:allowincell="f">
          <v:imagedata r:id="rId1" o:title="propuesta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3202" w14:textId="114B2146" w:rsidR="00634AB6" w:rsidRDefault="005D2870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BEA7B1" wp14:editId="04982814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72400" cy="10059178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ED31" w14:textId="77777777" w:rsidR="00634AB6" w:rsidRDefault="00B922E7">
    <w:pPr>
      <w:pStyle w:val="Encabezado"/>
    </w:pPr>
    <w:r>
      <w:rPr>
        <w:noProof/>
        <w:lang w:eastAsia="es-MX"/>
      </w:rPr>
      <w:pict w14:anchorId="07DE7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5241" o:spid="_x0000_s2049" type="#_x0000_t75" style="position:absolute;margin-left:0;margin-top:0;width:441pt;height:570.85pt;z-index:-251656192;mso-position-horizontal:center;mso-position-horizontal-relative:margin;mso-position-vertical:center;mso-position-vertical-relative:margin" o:allowincell="f">
          <v:imagedata r:id="rId1" o:title="propuesta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B6"/>
    <w:rsid w:val="00035D50"/>
    <w:rsid w:val="00137421"/>
    <w:rsid w:val="0016642B"/>
    <w:rsid w:val="00181CF1"/>
    <w:rsid w:val="001A5415"/>
    <w:rsid w:val="00294271"/>
    <w:rsid w:val="002E5907"/>
    <w:rsid w:val="00316015"/>
    <w:rsid w:val="00353450"/>
    <w:rsid w:val="003F31AD"/>
    <w:rsid w:val="00475C58"/>
    <w:rsid w:val="004814E8"/>
    <w:rsid w:val="005D2870"/>
    <w:rsid w:val="005F5BB2"/>
    <w:rsid w:val="00617516"/>
    <w:rsid w:val="00634AB6"/>
    <w:rsid w:val="00637E61"/>
    <w:rsid w:val="00665A42"/>
    <w:rsid w:val="006B321E"/>
    <w:rsid w:val="007175F4"/>
    <w:rsid w:val="00720054"/>
    <w:rsid w:val="00824C2F"/>
    <w:rsid w:val="008655A8"/>
    <w:rsid w:val="008819AD"/>
    <w:rsid w:val="008C4C0E"/>
    <w:rsid w:val="00936E8C"/>
    <w:rsid w:val="0094660E"/>
    <w:rsid w:val="00986050"/>
    <w:rsid w:val="00A43ABB"/>
    <w:rsid w:val="00A71AC0"/>
    <w:rsid w:val="00A96E27"/>
    <w:rsid w:val="00A9780A"/>
    <w:rsid w:val="00AC61FC"/>
    <w:rsid w:val="00B041F1"/>
    <w:rsid w:val="00B9143B"/>
    <w:rsid w:val="00B922E7"/>
    <w:rsid w:val="00C23939"/>
    <w:rsid w:val="00C419A8"/>
    <w:rsid w:val="00CE7C52"/>
    <w:rsid w:val="00D747FA"/>
    <w:rsid w:val="00DB6993"/>
    <w:rsid w:val="00DF5E5C"/>
    <w:rsid w:val="00E345BA"/>
    <w:rsid w:val="00E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3D445A"/>
  <w15:docId w15:val="{17C2EE4A-4890-4EAA-9ABF-64B5269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F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AB6"/>
  </w:style>
  <w:style w:type="paragraph" w:styleId="Piedepgina">
    <w:name w:val="footer"/>
    <w:basedOn w:val="Normal"/>
    <w:link w:val="PiedepginaCar"/>
    <w:uiPriority w:val="99"/>
    <w:unhideWhenUsed/>
    <w:rsid w:val="0063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AB6"/>
  </w:style>
  <w:style w:type="paragraph" w:styleId="Textodeglobo">
    <w:name w:val="Balloon Text"/>
    <w:basedOn w:val="Normal"/>
    <w:link w:val="TextodegloboCar"/>
    <w:uiPriority w:val="99"/>
    <w:semiHidden/>
    <w:unhideWhenUsed/>
    <w:rsid w:val="0063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A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61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61">
    <w:name w:val="Tabla con cuadrícula 4 - Énfasis 61"/>
    <w:basedOn w:val="Tablanormal"/>
    <w:uiPriority w:val="49"/>
    <w:rsid w:val="00C239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1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1279</Characters>
  <Application>Microsoft Office Word</Application>
  <DocSecurity>0</DocSecurity>
  <Lines>37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Westfix</dc:creator>
  <cp:lastModifiedBy>Adriana Nava</cp:lastModifiedBy>
  <cp:revision>2</cp:revision>
  <dcterms:created xsi:type="dcterms:W3CDTF">2021-05-24T14:36:00Z</dcterms:created>
  <dcterms:modified xsi:type="dcterms:W3CDTF">2021-05-24T14:36:00Z</dcterms:modified>
</cp:coreProperties>
</file>